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14"/>
          <w:b/>
          <w:bCs/>
          <w:color w:val="000000"/>
          <w:sz w:val="32"/>
          <w:szCs w:val="32"/>
        </w:rPr>
        <w:t>Дидактические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«Угадай, какой знак?»</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Цели: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Кубики с наклеенными на них дорожными знаками: предупреждающими, запрещающими, указательными и знаками сервиса.</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1-й вариант.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2-й вариант. Ведущий показывает знак. Дети находят этот знак на своих кубиках, показывают его и рассказывают, что он обозначает.</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«Водители»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Цели: Учить детей правилам дорожного движения; развивать мышление и пространственную ориентацию.</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Несколько игровых полей, машина, игрушки.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«Путешествие на машинах»</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Цель: Закрепить с детьми знания дорожных знаков и правил поведения на улицах.</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Игровое поле, фишки.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0"/>
          <w:rFonts w:ascii="Arial" w:hAnsi="Arial" w:cs="Arial"/>
          <w:color w:val="000000"/>
          <w:sz w:val="21"/>
          <w:szCs w:val="21"/>
        </w:rPr>
        <w:t> </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«По дороге»</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Цели: Закрепить знания о различных видах транспорта; тренировать внимание, память.</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Картинки грузового, легкового транспорта, фишки.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называют их получая за это фишки. Кто больше соберет, тот и выиграл.</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0"/>
          <w:rFonts w:ascii="Arial" w:hAnsi="Arial" w:cs="Arial"/>
          <w:color w:val="000000"/>
          <w:sz w:val="21"/>
          <w:szCs w:val="21"/>
        </w:rPr>
        <w:t> </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lastRenderedPageBreak/>
        <w:t>«Найди нужный знак»</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Цель: Продолжать закреплять знания дорожных знаков, средства регулирования дорожного движения.</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20 картонных карточек (пазлы). На одних половинках карточек изображены дорожные знаки, на других – соответствующие им дорожные ситуации.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«Учим дорожные знаки»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Цель: Продолжать закреплять знания детей о дорожных знаках, светофоре.</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Карточки большие и маленькие со знаками.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Детям раздают большие карты.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«Правила дорожного движения»</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Цели: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«Верно - неверно»</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Цель: Закрепить с детьми правила безопасного поведения на улицах и знаки дорожного движения.</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Игровое поле, знаки дорожного движения.</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«Мы - пассажиры»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Цели: Уточнить знания детей о том, что все мы бываем пассажирами; закрепить правила посадки в транспорт и высадки из него.</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Картинки с дорожными ситуациями.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lastRenderedPageBreak/>
        <w:t>Дети берут по одной картинке и рассказывают, что на них нарисовано, объясняя, как надо поступать в той или иной ситуации.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«Дорожная азбука»</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Цель: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Карточки с дорожными ситуациями, дорожные знаки.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«Знай и выполняй правила уличного движения»</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Цель: Закрепить с детьми правила уличного движения; повторить значения светофора.</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Иллюстрации улиц города.</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«Правила поведения»</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Цели: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Разрезные картинки.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«Пешеходы и транспорт»</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Цель: Закрепить с детьми правила дорожного движения, правила безопасного поведения на улицах.</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Кубик, игровое поле, фишки.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На игровом поле изображена дорога, по которой с помощью фишек двигаются играющие, у них на пути препятствия в виде знаков.</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«Большая прогулка»</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Цель: Познакомить детей с дорожными знаками, необходимыми для автомобилиста.</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Игровое поле, фишки, дорожные знаки.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lastRenderedPageBreak/>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«Соблюдай правила дорожного движения»</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Цели: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Игровое полотно, дорожные знаки, машинки, фигурки людей.</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Дети выбирают себе машинки и фигурки людей, ориентируясь по нарисованной ситуации, проводят своих персонажей по игровому полю.</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«Говорящие дорожные знаки»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Цель: Научить детей ориентироваться по дорожным знакам, соблюдать правила дорожного движения, быть внимательными друг к другу.</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Каждое игровое поле – рисунок разветвленной системы дорог с дорожными знаками. Машины, игровые персонажи.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«Разрезные знаки»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Цели: Развивать умение различать дорожные знаки; закрепить название дорожных знаков; развивать у детей логическое мышление, глазомер.</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Разрезные знаки; образцы знаков.</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«Я грамотный пешеход»</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Цели: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Два набора карточек с ситуациями, дорожные знаки.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«Дорожное лото»</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Цель: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Карточки с ситуациями на дороге, дорожные знаки.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Настольно-печатная игра «Дорога к бабушке»</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lastRenderedPageBreak/>
        <w:t>Цели: Развивать внимание, память, наблюдательность у детей дошкольного возраста; способствовать повышению уровня дорожной грамотности.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Материал: Поле, на котором изображен путь к бабушке с различными дорожными знаками; фишки; кубик.</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Ход игры: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Двум – трем детям предлагают наперегонки добраться до домика бабушки, соблюдая при этом правила дорожного движения.</w:t>
      </w:r>
    </w:p>
    <w:p w:rsidR="008C1921" w:rsidRDefault="008C1921" w:rsidP="008C1921">
      <w:pPr>
        <w:pStyle w:val="c8"/>
        <w:shd w:val="clear" w:color="auto" w:fill="FFFFFF"/>
        <w:spacing w:before="0" w:beforeAutospacing="0" w:after="0" w:afterAutospacing="0"/>
        <w:jc w:val="center"/>
        <w:rPr>
          <w:rFonts w:ascii="Calibri" w:hAnsi="Calibri"/>
          <w:color w:val="000000"/>
          <w:sz w:val="22"/>
          <w:szCs w:val="22"/>
        </w:rPr>
      </w:pPr>
      <w:r>
        <w:rPr>
          <w:rStyle w:val="c7"/>
          <w:b/>
          <w:bCs/>
          <w:color w:val="000000"/>
          <w:sz w:val="52"/>
          <w:szCs w:val="52"/>
        </w:rPr>
        <w:t>Подвижные игры по ПДД</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13"/>
          <w:b/>
          <w:bCs/>
          <w:color w:val="000000"/>
          <w:sz w:val="28"/>
          <w:szCs w:val="28"/>
        </w:rPr>
        <w:t>«Автомобили»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Дети представляют себя автомобилями и двигаются по  сигналу педагога.</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Произносятся слова «медленно»,  «вправо», «влево», «вперед», «назад».</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Дети «Автомобили» двигаются по «проезжей части» группы согласно</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заданию.</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«Светофорчики»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Педагог предлагает ребятам превратиться в огоньки светофора и поиграть. Каждый ребенок получает круг одного из двух цветов. Под веселую музыку дети двигаются по кругу. Как только мелодия затихает, собираются по двое  в «светофорчики». Игра повторяется несколько раз.                                                          </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0"/>
          <w:rFonts w:ascii="Arial" w:hAnsi="Arial" w:cs="Arial"/>
          <w:color w:val="000000"/>
          <w:sz w:val="21"/>
          <w:szCs w:val="21"/>
        </w:rPr>
        <w:t> </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«Слушай команду»</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Дети двигаются согласно командам педагога: руль поворачивается;</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стекло автомобиля поднимается и опускается; щетки-дворники движутся вправо-влево и т. п.</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«Цветные автомобили»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Ребята получают круги различных цветов и «превращаются» в цветные</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автомобили. В группе организуется «проезжая часть», и «автомобили»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двигаются по ней, соблюдая все известные им ПДД.</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«Воробушки и автомобиль»</w:t>
      </w:r>
      <w:r>
        <w:rPr>
          <w:rStyle w:val="c2"/>
          <w:color w:val="000000"/>
          <w:sz w:val="27"/>
          <w:szCs w:val="27"/>
        </w:rPr>
        <w:t> </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Дети - "воробушки" сидят в гнездышках (на стульчиках). Воспитатель или кто - то из детей - "автомобиль". Когда на площадке тихо, автомобиля нет, все воробушки разбегаются по площадке. На слово воспитателя "автомобиль" или неожиданный сигнал автомобиля все воробушки возвращаются на свои места. Воспитатель выделяет птичек, которые первыми прилетели в гнездышки. Чтобы дать детям немного отдохнуть, воспитатель, изображая автомобиль, дважды проезжает из конца в конец по площадке и встает с боку. Дети снова выбегают на середину площадки, и игра повторяется.</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«Сигналы светофора»</w:t>
      </w:r>
      <w:r>
        <w:rPr>
          <w:rStyle w:val="c2"/>
          <w:color w:val="000000"/>
          <w:sz w:val="27"/>
          <w:szCs w:val="27"/>
        </w:rPr>
        <w:t> </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Воспитатель показывает сигналы светофора, дети выполняют действия: красный – стой, желтый – приготовились, зеленый - ходим, прыгаем, бегаем.</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4"/>
          <w:b/>
          <w:bCs/>
          <w:color w:val="000000"/>
          <w:sz w:val="27"/>
          <w:szCs w:val="27"/>
        </w:rPr>
        <w:t>«Где мы были, мы не скажем, на чём ехали, покажем»</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(малой подвижности)</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2"/>
          <w:color w:val="000000"/>
          <w:sz w:val="27"/>
          <w:szCs w:val="27"/>
        </w:rPr>
        <w:t>Ребенок изображает какой-нибудь вид транспорта, остальные отгадывают.</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4"/>
          <w:b/>
          <w:bCs/>
          <w:color w:val="000000"/>
          <w:sz w:val="27"/>
          <w:szCs w:val="27"/>
        </w:rPr>
        <w:t>Сюжетно-ролевая игра «Мы пассажиры».</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Выбирают водителя автобуса и кондуктора. Остальные становятся</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пассажирами. В группе выбирается место «остановки», из стульев</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lastRenderedPageBreak/>
        <w:t>     </w:t>
      </w:r>
      <w:r>
        <w:rPr>
          <w:rStyle w:val="c2"/>
          <w:color w:val="000000"/>
          <w:sz w:val="27"/>
          <w:szCs w:val="27"/>
        </w:rPr>
        <w:t>составляется «автобус». Отрабатываются правила посадки в автобус;</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3"/>
          <w:rFonts w:ascii="Arial" w:hAnsi="Arial" w:cs="Arial"/>
          <w:color w:val="000000"/>
          <w:sz w:val="21"/>
          <w:szCs w:val="21"/>
        </w:rPr>
        <w:t>     </w:t>
      </w:r>
      <w:r>
        <w:rPr>
          <w:rStyle w:val="c2"/>
          <w:color w:val="000000"/>
          <w:sz w:val="27"/>
          <w:szCs w:val="27"/>
        </w:rPr>
        <w:t>поведения во время движения; выхода из автобуса.</w:t>
      </w:r>
    </w:p>
    <w:p w:rsidR="008C1921" w:rsidRDefault="008C1921" w:rsidP="008C1921">
      <w:pPr>
        <w:pStyle w:val="c1"/>
        <w:shd w:val="clear" w:color="auto" w:fill="FFFFFF"/>
        <w:spacing w:before="0" w:beforeAutospacing="0" w:after="0" w:afterAutospacing="0"/>
        <w:rPr>
          <w:rFonts w:ascii="Calibri" w:hAnsi="Calibri"/>
          <w:color w:val="000000"/>
          <w:sz w:val="22"/>
          <w:szCs w:val="22"/>
        </w:rPr>
      </w:pPr>
      <w:r>
        <w:rPr>
          <w:rStyle w:val="c0"/>
          <w:rFonts w:ascii="Arial" w:hAnsi="Arial" w:cs="Arial"/>
          <w:color w:val="000000"/>
          <w:sz w:val="21"/>
          <w:szCs w:val="21"/>
        </w:rPr>
        <w:t>     </w:t>
      </w:r>
    </w:p>
    <w:p w:rsidR="006F70F8" w:rsidRDefault="006F70F8">
      <w:bookmarkStart w:id="0" w:name="_GoBack"/>
      <w:bookmarkEnd w:id="0"/>
    </w:p>
    <w:sectPr w:rsidR="006F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9B"/>
    <w:rsid w:val="00257B9B"/>
    <w:rsid w:val="006F70F8"/>
    <w:rsid w:val="008C1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C1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C1921"/>
  </w:style>
  <w:style w:type="character" w:customStyle="1" w:styleId="c4">
    <w:name w:val="c4"/>
    <w:basedOn w:val="a0"/>
    <w:rsid w:val="008C1921"/>
  </w:style>
  <w:style w:type="character" w:customStyle="1" w:styleId="c2">
    <w:name w:val="c2"/>
    <w:basedOn w:val="a0"/>
    <w:rsid w:val="008C1921"/>
  </w:style>
  <w:style w:type="character" w:customStyle="1" w:styleId="c3">
    <w:name w:val="c3"/>
    <w:basedOn w:val="a0"/>
    <w:rsid w:val="008C1921"/>
  </w:style>
  <w:style w:type="character" w:customStyle="1" w:styleId="c0">
    <w:name w:val="c0"/>
    <w:basedOn w:val="a0"/>
    <w:rsid w:val="008C1921"/>
  </w:style>
  <w:style w:type="paragraph" w:customStyle="1" w:styleId="c8">
    <w:name w:val="c8"/>
    <w:basedOn w:val="a"/>
    <w:rsid w:val="008C1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C1921"/>
  </w:style>
  <w:style w:type="character" w:customStyle="1" w:styleId="c13">
    <w:name w:val="c13"/>
    <w:basedOn w:val="a0"/>
    <w:rsid w:val="008C19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C1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C1921"/>
  </w:style>
  <w:style w:type="character" w:customStyle="1" w:styleId="c4">
    <w:name w:val="c4"/>
    <w:basedOn w:val="a0"/>
    <w:rsid w:val="008C1921"/>
  </w:style>
  <w:style w:type="character" w:customStyle="1" w:styleId="c2">
    <w:name w:val="c2"/>
    <w:basedOn w:val="a0"/>
    <w:rsid w:val="008C1921"/>
  </w:style>
  <w:style w:type="character" w:customStyle="1" w:styleId="c3">
    <w:name w:val="c3"/>
    <w:basedOn w:val="a0"/>
    <w:rsid w:val="008C1921"/>
  </w:style>
  <w:style w:type="character" w:customStyle="1" w:styleId="c0">
    <w:name w:val="c0"/>
    <w:basedOn w:val="a0"/>
    <w:rsid w:val="008C1921"/>
  </w:style>
  <w:style w:type="paragraph" w:customStyle="1" w:styleId="c8">
    <w:name w:val="c8"/>
    <w:basedOn w:val="a"/>
    <w:rsid w:val="008C1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C1921"/>
  </w:style>
  <w:style w:type="character" w:customStyle="1" w:styleId="c13">
    <w:name w:val="c13"/>
    <w:basedOn w:val="a0"/>
    <w:rsid w:val="008C1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1696</Words>
  <Characters>9673</Characters>
  <Application>Microsoft Office Word</Application>
  <DocSecurity>0</DocSecurity>
  <Lines>80</Lines>
  <Paragraphs>22</Paragraphs>
  <ScaleCrop>false</ScaleCrop>
  <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2026-03-17T15:16:00Z</dcterms:created>
  <dcterms:modified xsi:type="dcterms:W3CDTF">2026-03-17T15:17:00Z</dcterms:modified>
</cp:coreProperties>
</file>